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62BE3" w14:textId="77777777" w:rsidR="00FB6665" w:rsidRDefault="00FB6665">
      <w:pPr>
        <w:autoSpaceDE/>
        <w:jc w:val="right"/>
        <w:rPr>
          <w:rFonts w:ascii="Arial" w:hAnsi="Arial" w:cs="Arial"/>
          <w:i/>
          <w:sz w:val="22"/>
        </w:rPr>
      </w:pPr>
    </w:p>
    <w:p w14:paraId="4D4E4B2D" w14:textId="77777777" w:rsidR="00FB6665" w:rsidRDefault="00FB6665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4FA6E187" w14:textId="77777777" w:rsidR="00FB6665" w:rsidRDefault="00FB6665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5026CC43" w14:textId="77777777" w:rsidR="00FB6665" w:rsidRDefault="00FB6665">
      <w:pPr>
        <w:rPr>
          <w:rFonts w:ascii="Arial" w:hAnsi="Arial" w:cs="Arial"/>
          <w:b/>
          <w:bCs/>
        </w:rPr>
      </w:pPr>
    </w:p>
    <w:p w14:paraId="7B770678" w14:textId="77777777" w:rsidR="00FB6665" w:rsidRDefault="00FB6665">
      <w:pPr>
        <w:jc w:val="center"/>
      </w:pPr>
      <w:r>
        <w:rPr>
          <w:rFonts w:ascii="Arial" w:hAnsi="Arial" w:cs="Arial"/>
        </w:rPr>
        <w:t>Język niemiecki w biznesie</w:t>
      </w:r>
    </w:p>
    <w:p w14:paraId="20402B86" w14:textId="77777777" w:rsidR="00FB6665" w:rsidRDefault="00FB6665">
      <w:pPr>
        <w:jc w:val="center"/>
        <w:rPr>
          <w:rFonts w:ascii="Arial" w:hAnsi="Arial" w:cs="Arial"/>
        </w:rPr>
      </w:pPr>
    </w:p>
    <w:p w14:paraId="58D265F5" w14:textId="77777777" w:rsidR="00FB6665" w:rsidRDefault="00FB6665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1A9E3D46" w14:textId="77777777" w:rsidR="00FB6665" w:rsidRDefault="00FB6665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43A17508" w14:textId="77777777" w:rsidR="00FB6665" w:rsidRDefault="00FB6665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FB6665" w14:paraId="5AB2A688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4137C24" w14:textId="77777777" w:rsidR="00FB6665" w:rsidRDefault="00FB6665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8E2874" w14:textId="77777777" w:rsidR="00FB6665" w:rsidRDefault="00FB6665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>Korespondencja handlowa</w:t>
            </w:r>
          </w:p>
        </w:tc>
      </w:tr>
      <w:tr w:rsidR="00FB6665" w14:paraId="008107D2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2AB98AF" w14:textId="77777777" w:rsidR="00FB6665" w:rsidRDefault="00FB6665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0D2CEB" w14:textId="77777777" w:rsidR="00FB6665" w:rsidRDefault="00FB6665">
            <w:pPr>
              <w:pStyle w:val="Zawartotabeli"/>
              <w:spacing w:before="60" w:after="60"/>
              <w:ind w:left="708"/>
              <w:jc w:val="center"/>
            </w:pPr>
            <w:r>
              <w:rPr>
                <w:rFonts w:ascii="Arial" w:hAnsi="Arial" w:cs="Arial"/>
                <w:color w:val="525252"/>
                <w:sz w:val="20"/>
                <w:szCs w:val="20"/>
                <w:highlight w:val="white"/>
              </w:rPr>
              <w:t xml:space="preserve">Business </w:t>
            </w:r>
            <w:proofErr w:type="spellStart"/>
            <w:r>
              <w:rPr>
                <w:rFonts w:ascii="Arial" w:hAnsi="Arial" w:cs="Arial"/>
                <w:color w:val="525252"/>
                <w:sz w:val="20"/>
                <w:szCs w:val="20"/>
                <w:highlight w:val="white"/>
              </w:rPr>
              <w:t>letter</w:t>
            </w:r>
            <w:proofErr w:type="spellEnd"/>
          </w:p>
        </w:tc>
      </w:tr>
    </w:tbl>
    <w:p w14:paraId="7115AB99" w14:textId="77777777" w:rsidR="00FB6665" w:rsidRDefault="00FB666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301"/>
      </w:tblGrid>
      <w:tr w:rsidR="00FB6665" w14:paraId="331C23C9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7650225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9102AAC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</w:tc>
        <w:tc>
          <w:tcPr>
            <w:tcW w:w="33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C41CB2B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FB6665" w14:paraId="3329E4F5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995B6E7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F96906F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2FEE55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D6FDF4" w14:textId="77777777" w:rsidR="00FB6665" w:rsidRDefault="00FB66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14:paraId="75D979FD" w14:textId="77777777" w:rsidR="00D35FFB" w:rsidRPr="00D35FFB" w:rsidRDefault="00D35F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5FFB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  <w:tr w:rsidR="00FB6665" w14:paraId="70B60F5B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69416331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0C8746FD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BB18E0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665" w14:paraId="2959A8B5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37808ED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EFB311A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  <w:tc>
          <w:tcPr>
            <w:tcW w:w="330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97BDD1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AA00EA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67F2170D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4D6B4C47" w14:textId="77777777" w:rsidR="00FB6665" w:rsidRDefault="00FB6665">
      <w:r>
        <w:rPr>
          <w:rFonts w:ascii="Arial" w:hAnsi="Arial" w:cs="Arial"/>
          <w:sz w:val="22"/>
          <w:szCs w:val="16"/>
        </w:rPr>
        <w:t>Opis kursu (cele kształcenia)</w:t>
      </w:r>
    </w:p>
    <w:p w14:paraId="285A119E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FB6665" w14:paraId="3437D567" w14:textId="77777777">
        <w:trPr>
          <w:trHeight w:val="1133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9B5D" w14:textId="77777777" w:rsidR="00FB6665" w:rsidRDefault="00FB6665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rozwój sprawności sporządzania i tłumaczenia prostej korespondencji handlowej z języka niemieckiego i na język niemiecki w oparciu o poznane słownictwo.</w:t>
            </w:r>
          </w:p>
          <w:p w14:paraId="3BEF04C5" w14:textId="77777777" w:rsidR="00FB6665" w:rsidRDefault="00FB66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96C611" w14:textId="77777777" w:rsidR="00FB6665" w:rsidRDefault="00FB6665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42396579" w14:textId="77777777" w:rsidR="00FB6665" w:rsidRDefault="00FB6665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2EF6B0FE" w14:textId="77777777" w:rsidR="00FB6665" w:rsidRDefault="00FB6665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- poznaje zasady sporządzania listów handlowych, </w:t>
            </w:r>
          </w:p>
          <w:p w14:paraId="48F0D88A" w14:textId="77777777" w:rsidR="00FB6665" w:rsidRDefault="00FB6665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- poznaje słownictwo i struktury charakterystyczne dla korespondencji handlowej w języku niemieckim,</w:t>
            </w:r>
          </w:p>
          <w:p w14:paraId="5AAFFEEC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>- uczy się redagować poprawne językowo i formalnie teksty w oparciu o poznane wzory pism handlowych i słownictwo specjalistyczne</w:t>
            </w:r>
          </w:p>
          <w:p w14:paraId="2CD386F1" w14:textId="77777777" w:rsidR="00FB6665" w:rsidRPr="00AB4ADF" w:rsidRDefault="00FB6665">
            <w:r w:rsidRPr="00AB4ADF">
              <w:rPr>
                <w:rFonts w:ascii="Arial" w:hAnsi="Arial" w:cs="Arial"/>
                <w:sz w:val="20"/>
                <w:szCs w:val="20"/>
              </w:rPr>
              <w:t>- uczy się tłumaczyć proste pisma handlowe w oparciu o poznane wcześniej słownictwo,</w:t>
            </w:r>
          </w:p>
          <w:p w14:paraId="49EC91E8" w14:textId="77777777" w:rsidR="00FB6665" w:rsidRPr="00AB4ADF" w:rsidRDefault="00FB6665">
            <w:r w:rsidRPr="00AB4ADF">
              <w:rPr>
                <w:rFonts w:ascii="Arial" w:hAnsi="Arial" w:cs="Arial"/>
                <w:sz w:val="20"/>
                <w:szCs w:val="20"/>
              </w:rPr>
              <w:t>- uczy się korzystać z narzędzi warsztatowych tłumacza,</w:t>
            </w:r>
          </w:p>
          <w:p w14:paraId="13A660A1" w14:textId="77777777" w:rsidR="00FB6665" w:rsidRPr="00AB4ADF" w:rsidRDefault="00FB6665">
            <w:r w:rsidRPr="00AB4ADF"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Pr="00AB4ADF">
              <w:rPr>
                <w:rFonts w:ascii="Arial" w:eastAsia="MyriadPro-Regular" w:hAnsi="Arial" w:cs="Arial"/>
                <w:sz w:val="20"/>
                <w:szCs w:val="20"/>
              </w:rPr>
              <w:t>współdziała i pracuje w zespole tłumaczy.</w:t>
            </w:r>
          </w:p>
          <w:p w14:paraId="70D5B0D0" w14:textId="77777777" w:rsidR="00FB6665" w:rsidRPr="00AB4ADF" w:rsidRDefault="00FB66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ED21D5" w14:textId="77777777" w:rsidR="00FB6665" w:rsidRDefault="00FB6665">
            <w:pPr>
              <w:jc w:val="both"/>
            </w:pPr>
            <w:r w:rsidRPr="00AB4ADF">
              <w:rPr>
                <w:rFonts w:ascii="Arial" w:hAnsi="Arial" w:cs="Arial"/>
                <w:sz w:val="20"/>
                <w:szCs w:val="20"/>
              </w:rPr>
              <w:t>Przedmiot prowadzony jest w języku niemieckim i polskim.</w:t>
            </w:r>
          </w:p>
        </w:tc>
      </w:tr>
    </w:tbl>
    <w:p w14:paraId="5D028EE8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463146DA" w14:textId="77777777" w:rsidR="00FB6665" w:rsidRDefault="00FB6665">
      <w:r>
        <w:rPr>
          <w:rFonts w:ascii="Arial" w:hAnsi="Arial" w:cs="Arial"/>
          <w:sz w:val="22"/>
          <w:szCs w:val="16"/>
        </w:rPr>
        <w:t>Warunki wstępne</w:t>
      </w:r>
    </w:p>
    <w:p w14:paraId="6B77FA9A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B6665" w14:paraId="6CEBAFFA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4D5C4E0" w14:textId="77777777" w:rsidR="00FB6665" w:rsidRDefault="00FB6665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EECAF9" w14:textId="77777777" w:rsidR="00FB6665" w:rsidRDefault="00FB6665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2EED8734" w14:textId="77777777" w:rsidR="00FB6665" w:rsidRDefault="00FB6665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A2.</w:t>
            </w:r>
          </w:p>
          <w:p w14:paraId="69689A13" w14:textId="77777777" w:rsidR="00FB6665" w:rsidRDefault="00FB6665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FB6665" w14:paraId="04FC712B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8CB0B4C" w14:textId="77777777" w:rsidR="00FB6665" w:rsidRDefault="00FB6665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7D37A8" w14:textId="77777777" w:rsidR="00FB6665" w:rsidRDefault="00FB6665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2ECCE1BA" w14:textId="77777777" w:rsidR="00FB6665" w:rsidRDefault="00FB6665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A2</w:t>
            </w:r>
          </w:p>
        </w:tc>
      </w:tr>
      <w:tr w:rsidR="00FB6665" w14:paraId="494AA57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38E34DE" w14:textId="77777777" w:rsidR="00FB6665" w:rsidRDefault="00FB6665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F15F8" w14:textId="77777777" w:rsidR="00FB6665" w:rsidRDefault="00FB6665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FBA5597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3A7264C3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51905DB0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2A670267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4CD3FE9C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7BDB94AA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31E33079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73C76F64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45093C93" w14:textId="77777777" w:rsidR="00FB6665" w:rsidRDefault="00FB6665">
      <w:r>
        <w:rPr>
          <w:rFonts w:ascii="Arial" w:hAnsi="Arial" w:cs="Arial"/>
          <w:sz w:val="22"/>
          <w:szCs w:val="16"/>
        </w:rPr>
        <w:t>Efekty uczenia się</w:t>
      </w:r>
    </w:p>
    <w:p w14:paraId="0E65A6F3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6CC2800E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305"/>
        <w:gridCol w:w="2560"/>
      </w:tblGrid>
      <w:tr w:rsidR="00FB6665" w14:paraId="287D006C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CB799BC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A91BCDB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06E544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7963507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FB6665" w14:paraId="5BCF307F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E85EF85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342BBAC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D35FFB">
              <w:rPr>
                <w:rFonts w:ascii="Arial" w:hAnsi="Arial" w:cs="Arial"/>
                <w:sz w:val="20"/>
                <w:szCs w:val="20"/>
              </w:rPr>
              <w:t>zna i rozumie zasady korespondencji handlowej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26A713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D35F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W5</w:t>
            </w:r>
          </w:p>
          <w:p w14:paraId="5FE46BD4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097B61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84666F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105A7230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30"/>
      </w:tblGrid>
      <w:tr w:rsidR="00FB6665" w14:paraId="7FA37DB7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8DB6850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43DACD7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1C7D9D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690BAAC7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FB6665" w14:paraId="4D66EA71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E1AC520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240928FB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 xml:space="preserve">U01: potrafi efektywnie </w:t>
            </w:r>
            <w:r w:rsidR="00D35FFB">
              <w:rPr>
                <w:rFonts w:ascii="Arial" w:hAnsi="Arial" w:cs="Arial"/>
                <w:sz w:val="20"/>
                <w:szCs w:val="20"/>
              </w:rPr>
              <w:t>opracowywać podstawowe typy tekstów specjalistycznych charakterystyczne dla środowiska biznesowego i prawnego, w tym zwłaszcza korespondencję handlową</w:t>
            </w:r>
          </w:p>
          <w:p w14:paraId="0E75DC2F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D35FFB">
              <w:rPr>
                <w:rFonts w:ascii="Arial" w:hAnsi="Arial" w:cs="Arial"/>
                <w:sz w:val="20"/>
                <w:szCs w:val="20"/>
              </w:rPr>
              <w:t>potrafi rozwijać własne kompetencje językowe, zwłaszcza w zakresie słownictwa specjalistycznego</w:t>
            </w:r>
          </w:p>
          <w:p w14:paraId="5A8CB6FD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4DF6D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0C386E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D35F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  <w:p w14:paraId="51DDBA03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5EE11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FAC803" w14:textId="77777777" w:rsidR="00D35FFB" w:rsidRDefault="00D35F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D7D9A8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D35F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U5</w:t>
            </w:r>
          </w:p>
          <w:p w14:paraId="37C5CF35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AB018A" w14:textId="77777777" w:rsidR="00FB6665" w:rsidRDefault="00FB6665"/>
        </w:tc>
      </w:tr>
    </w:tbl>
    <w:p w14:paraId="003CCCB1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37855B66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5320"/>
        <w:gridCol w:w="2500"/>
      </w:tblGrid>
      <w:tr w:rsidR="00FB6665" w14:paraId="323E4327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2101B45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F2E54F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53C6DE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0400EAD9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FB6665" w14:paraId="0414F55A" w14:textId="77777777">
        <w:trPr>
          <w:cantSplit/>
          <w:trHeight w:val="995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9A2EB1D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1A227701" w14:textId="77777777" w:rsidR="00FB6665" w:rsidRPr="00D35FFB" w:rsidRDefault="00FB6665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D35FFB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D35FFB" w:rsidRPr="00D35FFB">
              <w:rPr>
                <w:rFonts w:ascii="Arial" w:eastAsia="MyriadPro-Regular" w:hAnsi="Arial" w:cs="Arial"/>
                <w:sz w:val="20"/>
                <w:szCs w:val="20"/>
              </w:rPr>
              <w:t>uwrażliwienie na specyfikę kulturową niemieckiego obszaru językowego</w:t>
            </w:r>
          </w:p>
          <w:p w14:paraId="373C0F12" w14:textId="77777777" w:rsidR="00D35FFB" w:rsidRPr="00D35FFB" w:rsidRDefault="00D35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5FFB">
              <w:rPr>
                <w:rFonts w:ascii="Arial" w:hAnsi="Arial" w:cs="Arial"/>
                <w:sz w:val="20"/>
                <w:szCs w:val="20"/>
              </w:rPr>
              <w:t>K02: uwrażliwienie na kody językowe i kulturowe obowiązujące w środowisku biznesowym</w:t>
            </w:r>
          </w:p>
          <w:p w14:paraId="161AF7BD" w14:textId="77777777" w:rsidR="00FB6665" w:rsidRDefault="00FB6665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9ECB1A" w14:textId="77777777" w:rsidR="00D35FFB" w:rsidRDefault="00D35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 K1</w:t>
            </w:r>
          </w:p>
          <w:p w14:paraId="1DE27C30" w14:textId="77777777" w:rsidR="00D35FFB" w:rsidRDefault="00D35F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C30BD1" w14:textId="77777777" w:rsidR="00FB6665" w:rsidRDefault="00FB6665"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  <w:p w14:paraId="19A90441" w14:textId="77777777" w:rsidR="00FB6665" w:rsidRDefault="00FB66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1538F7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50372935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FB6665" w14:paraId="5246268C" w14:textId="77777777">
        <w:trPr>
          <w:cantSplit/>
          <w:trHeight w:val="424"/>
        </w:trPr>
        <w:tc>
          <w:tcPr>
            <w:tcW w:w="968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F34A90C" w14:textId="77777777" w:rsidR="00FB6665" w:rsidRDefault="00FB6665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B6665" w14:paraId="41E52C12" w14:textId="7777777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841A5FE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989F902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D22A59A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380A05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B6665" w14:paraId="50C47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FD8889B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00FD6287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13B97BB6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4DCB9E1B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177D3E80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AD377A3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DA17876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16973550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41E50DDD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0B519BEC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4D76EE5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67C62FF0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92A07D8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C7BB466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665" w14:paraId="03690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1C66E8A9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2F86BCB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F4C20C3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2691C6C3" w14:textId="77777777" w:rsidR="00FB6665" w:rsidRDefault="00FB6665" w:rsidP="00AB4AD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4182EC4C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6B0080F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A32093B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C98F7D9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6665" w14:paraId="4EFFC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6FC04789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E854F3A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B3D32AC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5CDB8B8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0342238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B117ABD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89E6793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F82DBE" w14:textId="77777777" w:rsidR="00FB6665" w:rsidRDefault="00FB666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1D60E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p w14:paraId="325DA649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p w14:paraId="4DC11822" w14:textId="77777777" w:rsidR="00FB6665" w:rsidRDefault="00FB6665">
      <w:r>
        <w:rPr>
          <w:rFonts w:ascii="Arial" w:hAnsi="Arial" w:cs="Arial"/>
          <w:sz w:val="22"/>
          <w:szCs w:val="14"/>
        </w:rPr>
        <w:t>Opis metod prowadzenia zajęć</w:t>
      </w:r>
    </w:p>
    <w:p w14:paraId="03C7B37C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FB6665" w14:paraId="2E06E8C5" w14:textId="77777777">
        <w:trPr>
          <w:trHeight w:val="1163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3D5B70" w14:textId="77777777" w:rsidR="00FB6665" w:rsidRPr="00AB4ADF" w:rsidRDefault="00FB6665">
            <w:pPr>
              <w:widowControl/>
              <w:suppressAutoHyphens w:val="0"/>
              <w:jc w:val="both"/>
            </w:pPr>
            <w:r w:rsidRPr="00AB4ADF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0FE9A4CB" w14:textId="77777777" w:rsidR="00FB6665" w:rsidRPr="00AB4ADF" w:rsidRDefault="00FB6665">
            <w:pPr>
              <w:widowControl/>
              <w:suppressAutoHyphens w:val="0"/>
              <w:jc w:val="both"/>
            </w:pPr>
            <w:r w:rsidRPr="00AB4ADF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1163AFB4" w14:textId="77777777" w:rsidR="00FB6665" w:rsidRPr="00AB4ADF" w:rsidRDefault="00FB6665">
            <w:pPr>
              <w:pStyle w:val="Zawartotabeli"/>
            </w:pPr>
            <w:r w:rsidRPr="00AB4ADF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38584975" w14:textId="77777777" w:rsidR="00FB6665" w:rsidRDefault="00FB6665">
            <w:pPr>
              <w:pStyle w:val="Zawartotabeli"/>
            </w:pPr>
            <w:r w:rsidRPr="00AB4ADF">
              <w:rPr>
                <w:rFonts w:ascii="Arial" w:hAnsi="Arial" w:cs="Arial"/>
                <w:sz w:val="20"/>
                <w:szCs w:val="20"/>
              </w:rPr>
              <w:t xml:space="preserve">16 godzin zajęć prowadzonych jest stacjonarnie, 4 godziny zajęć online (MS </w:t>
            </w:r>
            <w:proofErr w:type="spellStart"/>
            <w:r w:rsidRPr="00AB4ADF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AB4AD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5A1C8A2F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p w14:paraId="13EE04E5" w14:textId="77777777" w:rsidR="00FB6665" w:rsidRDefault="00FB6665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2D3E742C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723"/>
      </w:tblGrid>
      <w:tr w:rsidR="00FB6665" w14:paraId="13147788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FFB918D" w14:textId="77777777" w:rsidR="00FB6665" w:rsidRDefault="00FB6665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10BB8B3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9B962C6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80F252B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8119C65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6A983E3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0359A51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36E0333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E7D72FA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DB0A42F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C975DDE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5F8C95D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451EC12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5DA4EF9" w14:textId="77777777" w:rsidR="00FB6665" w:rsidRDefault="00FB6665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B6665" w14:paraId="58D62581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33A646A" w14:textId="77777777" w:rsidR="00FB6665" w:rsidRDefault="00FB6665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2AFF57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92755D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BAD3293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E79F74F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117D99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20C1FA3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268DE0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1DA629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C7C604A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86D838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2218DF2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C4F6033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2A2B90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B6665" w14:paraId="4410CE22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A6998CF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1819F6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A8C743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F12777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83B6B5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04F340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F4D29D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140AE53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6C5F19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891DB8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45FB4D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C6A28C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A56AC27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171F18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B6665" w14:paraId="29699B1D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C0D634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E6594A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FC41E6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790279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60C7B5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DA25DF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EBC1E9" w14:textId="77777777" w:rsidR="00FB6665" w:rsidRDefault="00FB6665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7B090B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16DF83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896972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9F37D9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2E35DB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D4EAF9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47392F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B6665" w14:paraId="0C0F2EF9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370759C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5CC5DA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E1F106B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8C592A3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977924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0F32B8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19921C" w14:textId="77777777" w:rsidR="00FB6665" w:rsidRDefault="00FB6665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073122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4F4D406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76A885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2BD4F3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9557EE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5AFD48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B3995C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FB6665" w14:paraId="54FAA038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89C40C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32E609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AFD3C4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5BE0A4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3C5D6A2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7C7E3A3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74B571" w14:textId="77777777" w:rsidR="00FB6665" w:rsidRDefault="00FB666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A615FA2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9E8A71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31DA8F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9A5AB1" w14:textId="77777777" w:rsidR="00FB6665" w:rsidRDefault="00FB6665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9621B9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98A5DA" w14:textId="77777777" w:rsidR="00FB6665" w:rsidRDefault="00FB6665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91F688C" w14:textId="77777777" w:rsidR="00FB6665" w:rsidRDefault="00FB666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2DE16A9F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p w14:paraId="3BC42D47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p w14:paraId="7009DCA0" w14:textId="77777777" w:rsidR="00FB6665" w:rsidRDefault="00FB666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B6665" w14:paraId="59AA0592" w14:textId="77777777">
        <w:trPr>
          <w:trHeight w:val="26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561CC2D" w14:textId="77777777" w:rsidR="00FB6665" w:rsidRDefault="00FB6665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3E2C379" w14:textId="77777777" w:rsidR="00FB6665" w:rsidRDefault="00FB6665">
            <w:pPr>
              <w:pStyle w:val="Zawartotabeli"/>
              <w:spacing w:before="57" w:after="5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regularne i aktywne uczestnictwo w zajęciach, udział w dyskusji w czasie zajęć, wykonywanie zadań domowych oraz uzyskanie pozytywnej oceny z kolokwiów sprawdzających znajomość słownictwa, umiejętność pisania listów handlowych i ich tłumaczenia (praca pisemna), udział w projekcie indywidualnym i grupowym. Przedmiot kończy się zaliczeniem z oceną.</w:t>
            </w:r>
          </w:p>
          <w:p w14:paraId="3D71CCBA" w14:textId="77777777" w:rsidR="00FB6665" w:rsidRDefault="00FB6665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1C7D841" w14:textId="77777777" w:rsidR="00FB6665" w:rsidRDefault="00FB6665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7AC029E6" w14:textId="77777777" w:rsidR="00FB6665" w:rsidRDefault="00FB6665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39145929" w14:textId="77777777" w:rsidR="00FB6665" w:rsidRDefault="00FB6665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5CAD566E" w14:textId="77777777" w:rsidR="00FB6665" w:rsidRDefault="00FB6665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00D9A051" w14:textId="77777777" w:rsidR="00FB6665" w:rsidRDefault="00FB6665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37E7FB8C" w14:textId="77777777" w:rsidR="00FB6665" w:rsidRDefault="00FB6665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6AA4A3EE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4931BEE5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FB6665" w14:paraId="6A929545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4754471" w14:textId="77777777" w:rsidR="00FB6665" w:rsidRDefault="00FB6665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1CF5014" w14:textId="77777777" w:rsidR="00FB6665" w:rsidRDefault="00FB666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94015D6" w14:textId="77777777" w:rsidR="00FB6665" w:rsidRDefault="00FB66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47572CD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78C1EA2D" w14:textId="77777777" w:rsidR="00FB6665" w:rsidRDefault="00FB6665">
      <w:r>
        <w:rPr>
          <w:rFonts w:ascii="Arial" w:hAnsi="Arial" w:cs="Arial"/>
          <w:sz w:val="22"/>
          <w:szCs w:val="22"/>
        </w:rPr>
        <w:t>Treści merytoryczne (wykaz tematów)</w:t>
      </w:r>
    </w:p>
    <w:p w14:paraId="4241BA08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FB6665" w14:paraId="581A3D19" w14:textId="77777777">
        <w:trPr>
          <w:trHeight w:val="566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8A9E25" w14:textId="77777777" w:rsidR="00FB6665" w:rsidRDefault="00FB6665">
            <w:pPr>
              <w:pStyle w:val="BalloonText"/>
              <w:snapToGrid w:val="0"/>
              <w:rPr>
                <w:rFonts w:ascii="Arial" w:hAnsi="Arial" w:cs="Arial"/>
                <w:sz w:val="22"/>
              </w:rPr>
            </w:pPr>
          </w:p>
          <w:p w14:paraId="56E1D818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Zasady pisania listów handlowych </w:t>
            </w:r>
          </w:p>
          <w:p w14:paraId="312BE4DD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Typowe struktury gramatyczne występujące w listach handlowych</w:t>
            </w:r>
          </w:p>
          <w:p w14:paraId="7BF7CB72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Wprowadzenie do strategii i technik tłumaczenia</w:t>
            </w:r>
          </w:p>
          <w:p w14:paraId="6C44DA75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Nawiązywanie kontaktów handlowych</w:t>
            </w:r>
          </w:p>
          <w:p w14:paraId="287DB90F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Zapytania ofertowe</w:t>
            </w:r>
          </w:p>
          <w:p w14:paraId="7A314658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Oferty</w:t>
            </w:r>
          </w:p>
          <w:p w14:paraId="4F648C43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Zamówienia</w:t>
            </w:r>
          </w:p>
          <w:p w14:paraId="5F65CE90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Zlecenia</w:t>
            </w:r>
          </w:p>
          <w:p w14:paraId="5FB25D8D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Dostawa towarów</w:t>
            </w:r>
          </w:p>
          <w:p w14:paraId="58BBD1FF" w14:textId="77777777" w:rsidR="00FB6665" w:rsidRDefault="00FB6665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Płatności</w:t>
            </w:r>
          </w:p>
          <w:p w14:paraId="3874136E" w14:textId="77777777" w:rsidR="00FB6665" w:rsidRDefault="00FB6665" w:rsidP="00AB4ADF">
            <w:pPr>
              <w:pStyle w:val="ListParagraph"/>
              <w:widowControl/>
              <w:numPr>
                <w:ilvl w:val="0"/>
                <w:numId w:val="2"/>
              </w:numPr>
              <w:suppressAutoHyphens w:val="0"/>
            </w:pPr>
            <w:r>
              <w:rPr>
                <w:rFonts w:ascii="Arial" w:hAnsi="Arial" w:cs="Arial"/>
                <w:sz w:val="20"/>
                <w:szCs w:val="20"/>
              </w:rPr>
              <w:t>Reklamacje</w:t>
            </w:r>
          </w:p>
        </w:tc>
      </w:tr>
    </w:tbl>
    <w:p w14:paraId="01A6D5A2" w14:textId="77777777" w:rsidR="00FB6665" w:rsidRDefault="00FB6665">
      <w:pPr>
        <w:rPr>
          <w:rFonts w:ascii="Arial" w:hAnsi="Arial" w:cs="Arial"/>
          <w:sz w:val="22"/>
          <w:szCs w:val="22"/>
        </w:rPr>
      </w:pPr>
    </w:p>
    <w:p w14:paraId="785E4A64" w14:textId="77777777" w:rsidR="00FB6665" w:rsidRDefault="00FB6665">
      <w:r>
        <w:rPr>
          <w:rFonts w:ascii="Arial" w:hAnsi="Arial" w:cs="Arial"/>
          <w:sz w:val="22"/>
          <w:szCs w:val="22"/>
        </w:rPr>
        <w:t>Wykaz literatury podstawowej</w:t>
      </w:r>
    </w:p>
    <w:p w14:paraId="5458D46A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FB6665" w14:paraId="10816025" w14:textId="77777777">
        <w:trPr>
          <w:trHeight w:val="1098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D9D613" w14:textId="77777777" w:rsidR="00FB6665" w:rsidRDefault="00FB6665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Bęza S., Kleinschmidt, A., Deutsch im Büro. Warszawa 2006.</w:t>
            </w:r>
          </w:p>
          <w:p w14:paraId="35F68280" w14:textId="77777777" w:rsidR="00FB6665" w:rsidRDefault="00FB6665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Białek E., Kos, J., Niemiecki jako język biznesu. Vademecum z wzorami zdań i listów. Wrocław 2006.</w:t>
            </w:r>
          </w:p>
          <w:p w14:paraId="4CF93C0B" w14:textId="77777777" w:rsidR="00FB6665" w:rsidRDefault="00FB6665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Materiały własne prowadzącego</w:t>
            </w:r>
          </w:p>
        </w:tc>
      </w:tr>
    </w:tbl>
    <w:p w14:paraId="4E521F5E" w14:textId="77777777" w:rsidR="00FB6665" w:rsidRDefault="00FB6665">
      <w:pPr>
        <w:rPr>
          <w:rFonts w:ascii="Arial" w:hAnsi="Arial" w:cs="Arial"/>
          <w:sz w:val="22"/>
          <w:szCs w:val="16"/>
        </w:rPr>
      </w:pPr>
    </w:p>
    <w:p w14:paraId="3F8A2E44" w14:textId="77777777" w:rsidR="00FB6665" w:rsidRDefault="00FB6665">
      <w:r>
        <w:rPr>
          <w:rFonts w:ascii="Arial" w:hAnsi="Arial" w:cs="Arial"/>
          <w:sz w:val="22"/>
          <w:szCs w:val="16"/>
        </w:rPr>
        <w:t>Wykaz literatury uzupełniającej</w:t>
      </w:r>
    </w:p>
    <w:p w14:paraId="331DCDBB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FB6665" w14:paraId="0F36BA01" w14:textId="77777777">
        <w:trPr>
          <w:trHeight w:val="740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6A4F69" w14:textId="77777777" w:rsidR="00FB6665" w:rsidRDefault="00FB6665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Kienzler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I., Pisma i umowy w firmie – Wzory pism, umów i dokumentów w języku polskim, angielskim i niemieckim. Warszawa 2013.</w:t>
            </w:r>
          </w:p>
          <w:p w14:paraId="1E7525C5" w14:textId="77777777" w:rsidR="00FB6665" w:rsidRDefault="00FB6665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8A7E1F" w14:textId="77777777" w:rsidR="00FB6665" w:rsidRDefault="00FB6665">
      <w:pPr>
        <w:pStyle w:val="BalloonText"/>
        <w:rPr>
          <w:rFonts w:ascii="Arial" w:hAnsi="Arial" w:cs="Arial"/>
          <w:sz w:val="22"/>
        </w:rPr>
      </w:pPr>
    </w:p>
    <w:p w14:paraId="79154938" w14:textId="77777777" w:rsidR="00FB6665" w:rsidRDefault="00FB6665">
      <w:pPr>
        <w:pStyle w:val="BalloonText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0A6E101" w14:textId="77777777" w:rsidR="00FB6665" w:rsidRDefault="00FB66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30"/>
      </w:tblGrid>
      <w:tr w:rsidR="00FB6665" w14:paraId="37BCB622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D12C059" w14:textId="77777777" w:rsidR="00FB6665" w:rsidRDefault="00FB6665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36A0022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93DE1D" w14:textId="77777777" w:rsidR="00FB6665" w:rsidRDefault="00FB666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B6665" w14:paraId="036F1D85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DA407A6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78C64836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CD48CF" w14:textId="77777777" w:rsidR="00FB6665" w:rsidRDefault="00FB6665" w:rsidP="00AB4ADF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FB6665" w14:paraId="348A7690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8CC3581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D2D8CED" w14:textId="77777777" w:rsidR="00FB6665" w:rsidRDefault="00FB6665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7842BA0" w14:textId="77777777" w:rsidR="00FB6665" w:rsidRDefault="00FB66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5</w:t>
            </w:r>
          </w:p>
        </w:tc>
      </w:tr>
      <w:tr w:rsidR="00FB6665" w14:paraId="7A25ED0F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EF33932" w14:textId="77777777" w:rsidR="00FB6665" w:rsidRDefault="00FB6665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3E60690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967C27" w14:textId="77777777" w:rsidR="00FB6665" w:rsidRDefault="00FB66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B6665" w14:paraId="2DFA4A4E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C045342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CFAD9B9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7F8ABC" w14:textId="77777777" w:rsidR="00FB6665" w:rsidRDefault="00FB66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B6665" w14:paraId="7F66D87A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6015D7C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D6C655E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79A2C9" w14:textId="77777777" w:rsidR="00FB6665" w:rsidRDefault="00FB66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B6665" w14:paraId="4B027ADF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78BA9E5" w14:textId="77777777" w:rsidR="00FB6665" w:rsidRDefault="00FB6665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4018D7C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9D98FA" w14:textId="77777777" w:rsidR="00FB6665" w:rsidRDefault="00FB66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B6665" w14:paraId="786F4997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930A4DD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3182B0" w14:textId="77777777" w:rsidR="00FB6665" w:rsidRDefault="00FB6665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0</w:t>
            </w:r>
          </w:p>
        </w:tc>
      </w:tr>
      <w:tr w:rsidR="00FB6665" w14:paraId="43017433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6713C6" w14:textId="77777777" w:rsidR="00FB6665" w:rsidRDefault="00FB6665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6E7EC0" w14:textId="77777777" w:rsidR="00FB6665" w:rsidRDefault="00FB6665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</w:t>
            </w:r>
          </w:p>
        </w:tc>
      </w:tr>
    </w:tbl>
    <w:p w14:paraId="29D3AA76" w14:textId="77777777" w:rsidR="00BD1A37" w:rsidRDefault="00BD1A37">
      <w:pPr>
        <w:rPr>
          <w:rFonts w:ascii="Arial" w:hAnsi="Arial" w:cs="Arial"/>
        </w:rPr>
      </w:pPr>
    </w:p>
    <w:sectPr w:rsidR="00BD1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lang w:val="de-D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color w:val="000000"/>
      </w:rPr>
    </w:lvl>
  </w:abstractNum>
  <w:num w:numId="1" w16cid:durableId="898976840">
    <w:abstractNumId w:val="0"/>
  </w:num>
  <w:num w:numId="2" w16cid:durableId="571164949">
    <w:abstractNumId w:val="1"/>
  </w:num>
  <w:num w:numId="3" w16cid:durableId="1699963135">
    <w:abstractNumId w:val="2"/>
  </w:num>
  <w:num w:numId="4" w16cid:durableId="1746995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4ADF"/>
    <w:rsid w:val="00AB4ADF"/>
    <w:rsid w:val="00BD1A37"/>
    <w:rsid w:val="00D35FFB"/>
    <w:rsid w:val="00F64CBC"/>
    <w:rsid w:val="00FB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0A8B4C"/>
  <w15:chartTrackingRefBased/>
  <w15:docId w15:val="{23A90154-ED3F-48B2-86F7-FE4981F8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 w:hint="default"/>
      <w:lang w:val="de-DE"/>
    </w:rPr>
  </w:style>
  <w:style w:type="character" w:customStyle="1" w:styleId="WW8Num4z0">
    <w:name w:val="WW8Num4z0"/>
    <w:rPr>
      <w:rFonts w:ascii="Tahoma" w:hAnsi="Tahoma" w:cs="Tahoma" w:hint="default"/>
      <w:color w:val="0000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ahoma" w:hAnsi="Tahoma" w:cs="Tahoma" w:hint="default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46976-CF1A-4755-9827-6AF8F2464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0D8905-D23E-478E-A4FC-C3B732F1C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3FDD3-EC8F-4635-80CA-1424688F79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2025-09-22T21:03:00Z</dcterms:created>
  <dcterms:modified xsi:type="dcterms:W3CDTF">2025-09-22T21:03:00Z</dcterms:modified>
</cp:coreProperties>
</file>